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486400" cy="6731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141 MacLeod Avenue</w:t>
        <w:tab/>
        <w:t xml:space="preserve"> Hinton, Alberta T7V 1T6 (780) 865-2628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Course Name:</w:t>
      </w:r>
      <w:r w:rsidDel="00000000" w:rsidR="00000000" w:rsidRPr="00000000">
        <w:rPr>
          <w:rtl w:val="0"/>
        </w:rPr>
        <w:t xml:space="preserve"> Mathematics 4  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Teachers:  </w:t>
      </w:r>
      <w:r w:rsidDel="00000000" w:rsidR="00000000" w:rsidRPr="00000000">
        <w:rPr>
          <w:rtl w:val="0"/>
        </w:rPr>
        <w:t xml:space="preserve">D. Cederstrand, R. Hendricks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Program Rationale and Philosophy: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mathematics confidently to solve problems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Communicate and reason mathematically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Appreciate and value mathematics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connections between mathematics and its application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 themselves to lifelong learning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Become mathematically literate adults, using mathematics to contribute to society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Learner Outcomes: </w:t>
      </w: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To achieve the goals of mathematics education and embrace lifelong learning in mathematics, students are expected to: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Communicate in order to learn and express their understanding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Connect mathematical ideas to other concepts in mathematics, to everyday experiences and to other disciplines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Demonstrate fluency with mental mathematics and estimation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and apply new mathematical knowledge through problem solving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mathematical reasoning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and use technologies skills to assist in processing information, making connections and solving problems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Course Content: (Projected Timeline- all content is ongoing)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Measurement – Time/Perimeter &amp; Area                                                September- October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Geometry- 3D objects/2D Space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Oct</w:t>
      </w:r>
      <w:r w:rsidDel="00000000" w:rsidR="00000000" w:rsidRPr="00000000">
        <w:rPr>
          <w:sz w:val="20"/>
          <w:szCs w:val="20"/>
          <w:rtl w:val="0"/>
        </w:rPr>
        <w:t xml:space="preserve">ober-November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Number Concepts (place value, estimation, addition, subtraction)       November-December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Number Concepts (multiplication, division)                                         January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Number Concepts (fractions &amp; decimals)                                              February-March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Patterns and Relations</w:t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           April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Analysis</w:t>
        <w:tab/>
        <w:tab/>
        <w:tab/>
        <w:tab/>
        <w:tab/>
        <w:tab/>
        <w:t xml:space="preserve">           </w:t>
      </w:r>
      <w:r w:rsidDel="00000000" w:rsidR="00000000" w:rsidRPr="00000000">
        <w:rPr>
          <w:sz w:val="20"/>
          <w:szCs w:val="20"/>
          <w:rtl w:val="0"/>
        </w:rPr>
        <w:t xml:space="preserve">May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                                                                                                    June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Resources: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Compas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 (Duval), Daily Math 3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Manipulatives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Quick Draw/Mental Math for Grade 3 – 5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Math to the Max- Edmonton Public Schools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Netmaths App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Math en Direct (Learn Alberta)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http://www.learnalberta.ca/content/mf5ed/html/Math5.html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Assessment and Evaluation: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Daily work/Observations/Conferencing and Quizzes/Unit Tests/Performance Tests – when applicable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432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228850" cy="790611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8850" cy="7906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http://www.learnalberta.ca/content/mf5ed/html/Math5.html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